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902D" w14:textId="5CE586C4" w:rsidR="00344B95" w:rsidRDefault="00344B95" w:rsidP="00344B95">
      <w:pPr>
        <w:spacing w:line="480" w:lineRule="exact"/>
        <w:jc w:val="left"/>
        <w:rPr>
          <w:color w:val="000000"/>
          <w:sz w:val="28"/>
          <w:szCs w:val="28"/>
        </w:rPr>
      </w:pPr>
      <w:bookmarkStart w:id="0" w:name="_GoBack"/>
      <w:r>
        <w:rPr>
          <w:rFonts w:hint="eastAsia"/>
          <w:color w:val="000000"/>
          <w:sz w:val="28"/>
          <w:szCs w:val="28"/>
        </w:rPr>
        <w:t>团队负责</w:t>
      </w:r>
      <w:r>
        <w:rPr>
          <w:rFonts w:ascii="宋体" w:hAnsi="宋体" w:cs="宋体" w:hint="eastAsia"/>
          <w:color w:val="333333"/>
          <w:sz w:val="28"/>
          <w:shd w:val="clear" w:color="auto" w:fill="FFFFFF"/>
        </w:rPr>
        <w:t>人简介</w:t>
      </w:r>
      <w:bookmarkEnd w:id="0"/>
      <w:r>
        <w:rPr>
          <w:rFonts w:ascii="宋体" w:hAnsi="宋体" w:cs="宋体" w:hint="eastAsia"/>
          <w:color w:val="333333"/>
          <w:sz w:val="28"/>
          <w:shd w:val="clear" w:color="auto" w:fill="FFFFFF"/>
        </w:rPr>
        <w:t>（按姓氏笔画排序）</w:t>
      </w:r>
    </w:p>
    <w:p w14:paraId="649F82A3" w14:textId="77777777" w:rsidR="00344B95" w:rsidRDefault="00344B95" w:rsidP="00344B95">
      <w:pPr>
        <w:adjustRightInd w:val="0"/>
        <w:snapToGrid w:val="0"/>
        <w:spacing w:line="360" w:lineRule="auto"/>
        <w:jc w:val="center"/>
        <w:rPr>
          <w:rFonts w:ascii="宋体" w:hAnsi="宋体"/>
          <w:b/>
          <w:sz w:val="48"/>
          <w:szCs w:val="48"/>
        </w:rPr>
      </w:pPr>
      <w:r>
        <w:rPr>
          <w:rFonts w:ascii="宋体" w:hAnsi="宋体" w:hint="eastAsia"/>
          <w:b/>
          <w:sz w:val="48"/>
          <w:szCs w:val="48"/>
        </w:rPr>
        <w:t>于如同教授简介</w:t>
      </w:r>
    </w:p>
    <w:p w14:paraId="56639D3A" w14:textId="77777777" w:rsidR="00344B95" w:rsidRDefault="00344B95" w:rsidP="00344B95">
      <w:pPr>
        <w:adjustRightInd w:val="0"/>
        <w:snapToGrid w:val="0"/>
        <w:spacing w:line="480" w:lineRule="exact"/>
        <w:ind w:firstLineChars="200" w:firstLine="560"/>
        <w:rPr>
          <w:rFonts w:ascii="宋体" w:hAnsi="宋体" w:cs="宋体"/>
          <w:sz w:val="28"/>
          <w:szCs w:val="28"/>
        </w:rPr>
      </w:pPr>
      <w:r>
        <w:rPr>
          <w:rFonts w:ascii="宋体" w:hAnsi="宋体" w:cs="宋体" w:hint="eastAsia"/>
          <w:noProof/>
          <w:sz w:val="28"/>
          <w:szCs w:val="28"/>
        </w:rPr>
        <w:drawing>
          <wp:anchor distT="0" distB="0" distL="114300" distR="114300" simplePos="0" relativeHeight="251659264" behindDoc="0" locked="0" layoutInCell="1" allowOverlap="1" wp14:anchorId="05F53C43" wp14:editId="2C157A15">
            <wp:simplePos x="0" y="0"/>
            <wp:positionH relativeFrom="column">
              <wp:posOffset>3862070</wp:posOffset>
            </wp:positionH>
            <wp:positionV relativeFrom="paragraph">
              <wp:posOffset>49530</wp:posOffset>
            </wp:positionV>
            <wp:extent cx="1263015" cy="1869440"/>
            <wp:effectExtent l="0" t="0" r="0" b="0"/>
            <wp:wrapSquare wrapText="bothSides"/>
            <wp:docPr id="2" name="图片 2" descr="于如同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于如同照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3015" cy="1869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sz w:val="28"/>
          <w:szCs w:val="28"/>
        </w:rPr>
        <w:t>于如同，男,博士、主任医师、二级教授、博士生导师。徐州医科大学神经系统疾病研究所所长、徐州医科大学附属医院脑科医院院长、神经外科主任、脑胶质瘤治疗中心主任。江苏省有突出贡献的中青年专家、江苏省医学领军人才、江苏省“十一五”期间“科教兴卫工程”优秀重点人才、首届江苏省中青年科技领军人才（“333”工程第二层次）、江苏省“六大人才高峰”人才、江苏省劳动模范、江苏省高校优秀共产党员。</w:t>
      </w:r>
    </w:p>
    <w:p w14:paraId="46939722" w14:textId="77777777" w:rsidR="00344B95" w:rsidRDefault="00344B95" w:rsidP="00344B95">
      <w:pPr>
        <w:adjustRightInd w:val="0"/>
        <w:snapToGrid w:val="0"/>
        <w:spacing w:line="480" w:lineRule="exact"/>
        <w:ind w:firstLineChars="200" w:firstLine="560"/>
        <w:rPr>
          <w:rFonts w:ascii="宋体" w:hAnsi="宋体" w:cs="宋体"/>
          <w:sz w:val="28"/>
          <w:szCs w:val="28"/>
        </w:rPr>
      </w:pPr>
      <w:r>
        <w:rPr>
          <w:rFonts w:ascii="宋体" w:hAnsi="宋体" w:cs="宋体" w:hint="eastAsia"/>
          <w:sz w:val="28"/>
          <w:szCs w:val="28"/>
        </w:rPr>
        <w:t>主持国家自然科学基金委面上项目4项（No：81072072；81272777；81472345；81772665），省部级课题20余项。2011年</w:t>
      </w:r>
      <w:r>
        <w:rPr>
          <w:rFonts w:ascii="宋体" w:hAnsi="宋体" w:cs="宋体" w:hint="eastAsia"/>
          <w:color w:val="000000"/>
          <w:sz w:val="28"/>
          <w:szCs w:val="28"/>
        </w:rPr>
        <w:t>以来以通讯作者发表SCI收录论文73篇，累计影响因子232.4，</w:t>
      </w:r>
      <w:r>
        <w:rPr>
          <w:rFonts w:ascii="宋体" w:hAnsi="宋体" w:cs="宋体" w:hint="eastAsia"/>
          <w:sz w:val="28"/>
          <w:szCs w:val="28"/>
        </w:rPr>
        <w:t>出版专著13部，指导博士生及</w:t>
      </w:r>
      <w:r>
        <w:rPr>
          <w:rFonts w:ascii="宋体" w:hAnsi="宋体" w:cs="宋体" w:hint="eastAsia"/>
          <w:color w:val="000000"/>
          <w:sz w:val="28"/>
          <w:szCs w:val="28"/>
        </w:rPr>
        <w:t>硕士生17</w:t>
      </w:r>
      <w:r>
        <w:rPr>
          <w:rFonts w:ascii="宋体" w:hAnsi="宋体" w:cs="宋体"/>
          <w:color w:val="000000"/>
          <w:sz w:val="28"/>
          <w:szCs w:val="28"/>
        </w:rPr>
        <w:t>0</w:t>
      </w:r>
      <w:r>
        <w:rPr>
          <w:rFonts w:ascii="宋体" w:hAnsi="宋体" w:cs="宋体" w:hint="eastAsia"/>
          <w:color w:val="000000"/>
          <w:sz w:val="28"/>
          <w:szCs w:val="28"/>
        </w:rPr>
        <w:t>余名</w:t>
      </w:r>
      <w:r>
        <w:rPr>
          <w:rFonts w:ascii="宋体" w:hAnsi="宋体" w:cs="宋体" w:hint="eastAsia"/>
          <w:sz w:val="28"/>
          <w:szCs w:val="28"/>
        </w:rPr>
        <w:t xml:space="preserve">，指导博士后7名。          </w:t>
      </w:r>
    </w:p>
    <w:p w14:paraId="2719BDC2" w14:textId="77777777" w:rsidR="00344B95" w:rsidRDefault="00344B95" w:rsidP="00344B95">
      <w:pPr>
        <w:adjustRightInd w:val="0"/>
        <w:snapToGrid w:val="0"/>
        <w:spacing w:line="480" w:lineRule="exact"/>
        <w:ind w:firstLineChars="200" w:firstLine="560"/>
        <w:rPr>
          <w:rFonts w:ascii="宋体" w:hAnsi="宋体" w:cs="宋体"/>
          <w:sz w:val="28"/>
          <w:szCs w:val="28"/>
        </w:rPr>
      </w:pPr>
      <w:r>
        <w:rPr>
          <w:rFonts w:ascii="宋体" w:hAnsi="宋体" w:cs="宋体" w:hint="eastAsia"/>
          <w:sz w:val="28"/>
          <w:szCs w:val="28"/>
        </w:rPr>
        <w:t>担任中国医师协会神经创伤培训委员会常委、中国抗癌协会脑胶质瘤专业委员会副主任委员、中国医疗保健国际交流促进会神经外科分会常委、中华医学会创伤学分会神经创伤专业委员会（学组）常委、江苏省脑胶质瘤协作组组长，江苏省医学会神经外科学创伤学组组长、江苏省神经科学学会神经肿瘤与神经损伤专业委员会副主任委员、徐州市医学会神经外科学会主任委员、徐州市抗癌协会神经系统肿瘤专业委员会主任委员。担任《Journal of Neurotrauma》编委、《Neurocritical Care Chinese Version》编委、是《Neuroscience》等SCI杂志的审稿人。</w:t>
      </w:r>
    </w:p>
    <w:p w14:paraId="21917D1E"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65799FDE"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05F6FBCB"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6F263CB0"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28F310A5"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0FD24237" w14:textId="77777777" w:rsidR="00344B95" w:rsidRDefault="00344B95" w:rsidP="00344B95">
      <w:pPr>
        <w:adjustRightInd w:val="0"/>
        <w:snapToGrid w:val="0"/>
        <w:spacing w:line="360" w:lineRule="auto"/>
        <w:jc w:val="center"/>
        <w:rPr>
          <w:rFonts w:ascii="宋体" w:hAnsi="宋体"/>
          <w:b/>
          <w:sz w:val="48"/>
          <w:szCs w:val="48"/>
        </w:rPr>
      </w:pPr>
      <w:r>
        <w:rPr>
          <w:rFonts w:ascii="宋体" w:hAnsi="宋体" w:hint="eastAsia"/>
          <w:b/>
          <w:sz w:val="48"/>
          <w:szCs w:val="48"/>
        </w:rPr>
        <w:t>白津教授简介</w:t>
      </w:r>
    </w:p>
    <w:p w14:paraId="1042FB45" w14:textId="77777777" w:rsidR="00344B95" w:rsidRDefault="00344B95" w:rsidP="00344B95">
      <w:pPr>
        <w:adjustRightInd w:val="0"/>
        <w:snapToGrid w:val="0"/>
        <w:spacing w:line="480" w:lineRule="exact"/>
        <w:ind w:firstLineChars="200" w:firstLine="560"/>
        <w:rPr>
          <w:rFonts w:ascii="宋体" w:hAnsi="宋体" w:cs="宋体"/>
          <w:sz w:val="28"/>
          <w:szCs w:val="28"/>
        </w:rPr>
      </w:pPr>
      <w:r>
        <w:rPr>
          <w:rFonts w:ascii="宋体" w:hAnsi="宋体" w:cs="宋体" w:hint="eastAsia"/>
          <w:noProof/>
          <w:sz w:val="28"/>
          <w:szCs w:val="28"/>
        </w:rPr>
        <w:drawing>
          <wp:anchor distT="0" distB="0" distL="114300" distR="114300" simplePos="0" relativeHeight="251660288" behindDoc="0" locked="0" layoutInCell="1" allowOverlap="1" wp14:anchorId="4EF943C1" wp14:editId="4BA931EF">
            <wp:simplePos x="0" y="0"/>
            <wp:positionH relativeFrom="column">
              <wp:posOffset>3952875</wp:posOffset>
            </wp:positionH>
            <wp:positionV relativeFrom="paragraph">
              <wp:posOffset>40005</wp:posOffset>
            </wp:positionV>
            <wp:extent cx="1258570" cy="1801495"/>
            <wp:effectExtent l="0" t="0" r="0" b="8255"/>
            <wp:wrapSquare wrapText="bothSides"/>
            <wp:docPr id="3" name="图片 3" descr="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_副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801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sz w:val="28"/>
          <w:szCs w:val="28"/>
        </w:rPr>
        <w:t>白津，医学博士，教授，博士生导师，现为江苏省肿瘤生物治疗重点实验室主任。2010年博士毕业于南京医科大学公共卫生与预防医学系。2009年至2010年在加拿大英属哥伦比亚大学进修1年，2012年至2014年在美国西奈山医学院进修2年。</w:t>
      </w:r>
    </w:p>
    <w:p w14:paraId="74AE3DE3" w14:textId="77777777" w:rsidR="00344B95" w:rsidRDefault="00344B95" w:rsidP="00344B95">
      <w:pPr>
        <w:adjustRightInd w:val="0"/>
        <w:snapToGrid w:val="0"/>
        <w:spacing w:line="480" w:lineRule="exact"/>
        <w:ind w:firstLineChars="200" w:firstLine="560"/>
        <w:rPr>
          <w:rFonts w:ascii="宋体" w:hAnsi="宋体" w:cs="宋体"/>
          <w:sz w:val="28"/>
          <w:szCs w:val="28"/>
        </w:rPr>
      </w:pPr>
      <w:r>
        <w:rPr>
          <w:rFonts w:ascii="宋体" w:hAnsi="宋体" w:cs="宋体" w:hint="eastAsia"/>
          <w:sz w:val="28"/>
          <w:szCs w:val="28"/>
        </w:rPr>
        <w:t>主要从事肿瘤转移复发的分子机制研究，为肿瘤的基因治疗和分子诊断提供新的靶点。近年以第一或通讯作者在Annals of Oncology（IF 14.196）、PNAS（IF 9.58）、Cancer Research（IF 9.13）等杂志发表SCI论文52篇，其中IF&gt; 5分18篇，总IF&gt;200，累计被引600余次。担任中国抗癌协会肿瘤标志物委员会委员，Cancer Research、Oncogene、Molecular Cancer等杂志审稿人。于2012、2014、2016、2018年连续获得4项国家自然科学基金。所带领的研究团队共获得14项国家自然科学基金和20项省部级项目，累计经费600余万。</w:t>
      </w:r>
    </w:p>
    <w:p w14:paraId="5B8913AA"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34C457AC"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6B641F13"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7B090194"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238E7757"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2B84FFBA"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2853421C"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1D1C0736"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574D70B1"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50E91A7B"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19A9B4E8"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1E8DE20E"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4425E849" w14:textId="77777777" w:rsidR="00344B95" w:rsidRDefault="00344B95" w:rsidP="00344B95">
      <w:pPr>
        <w:adjustRightInd w:val="0"/>
        <w:snapToGrid w:val="0"/>
        <w:spacing w:line="360" w:lineRule="auto"/>
        <w:jc w:val="center"/>
        <w:rPr>
          <w:rFonts w:ascii="宋体" w:hAnsi="宋体"/>
          <w:b/>
          <w:sz w:val="48"/>
          <w:szCs w:val="48"/>
        </w:rPr>
      </w:pPr>
      <w:r>
        <w:rPr>
          <w:rFonts w:ascii="宋体" w:hAnsi="宋体" w:hint="eastAsia"/>
          <w:b/>
          <w:sz w:val="48"/>
          <w:szCs w:val="48"/>
        </w:rPr>
        <w:lastRenderedPageBreak/>
        <w:t>李安安教授简介</w:t>
      </w:r>
    </w:p>
    <w:p w14:paraId="7D4D1102" w14:textId="77777777" w:rsidR="00344B95" w:rsidRDefault="00344B95" w:rsidP="00344B95">
      <w:pPr>
        <w:spacing w:line="480" w:lineRule="exact"/>
        <w:ind w:firstLineChars="200" w:firstLine="560"/>
        <w:rPr>
          <w:rFonts w:ascii="宋体" w:hAnsi="宋体" w:cs="宋体"/>
          <w:sz w:val="28"/>
          <w:szCs w:val="28"/>
        </w:rPr>
      </w:pPr>
      <w:r>
        <w:rPr>
          <w:rFonts w:ascii="宋体" w:hAnsi="宋体" w:cs="宋体" w:hint="eastAsia"/>
          <w:noProof/>
          <w:sz w:val="28"/>
          <w:szCs w:val="28"/>
        </w:rPr>
        <w:drawing>
          <wp:anchor distT="0" distB="0" distL="114300" distR="114300" simplePos="0" relativeHeight="251661312" behindDoc="0" locked="0" layoutInCell="1" allowOverlap="1" wp14:anchorId="34ED6A1A" wp14:editId="130C3DD7">
            <wp:simplePos x="0" y="0"/>
            <wp:positionH relativeFrom="column">
              <wp:posOffset>3812540</wp:posOffset>
            </wp:positionH>
            <wp:positionV relativeFrom="paragraph">
              <wp:posOffset>62230</wp:posOffset>
            </wp:positionV>
            <wp:extent cx="1426210" cy="1901825"/>
            <wp:effectExtent l="0" t="0" r="2540" b="3175"/>
            <wp:wrapSquare wrapText="bothSides"/>
            <wp:docPr id="4" name="图片 4" descr="李安安登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李安安登记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210"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sz w:val="28"/>
          <w:szCs w:val="28"/>
        </w:rPr>
        <w:t xml:space="preserve">李安安，博士，教授，江苏省特聘教授，博士生导师。长期从事感觉神经生物学尤其是嗅觉方向的研究，在细胞外电生理记录、动物嗅觉行为学以及光遗传技术方面积累有丰富的理论和实践经验；同时对神经影像学有一定的基础，从事过内源性光学成像和fMRI对嗅球功能活动的研究。以第一作者/通讯作者发表科研论文20余篇，其中多篇文章发表在PNAS（2011），J </w:t>
      </w:r>
      <w:proofErr w:type="spellStart"/>
      <w:r>
        <w:rPr>
          <w:rFonts w:ascii="宋体" w:hAnsi="宋体" w:cs="宋体" w:hint="eastAsia"/>
          <w:sz w:val="28"/>
          <w:szCs w:val="28"/>
        </w:rPr>
        <w:t>Neurosci</w:t>
      </w:r>
      <w:proofErr w:type="spellEnd"/>
      <w:r>
        <w:rPr>
          <w:rFonts w:ascii="宋体" w:hAnsi="宋体" w:cs="宋体" w:hint="eastAsia"/>
          <w:sz w:val="28"/>
          <w:szCs w:val="28"/>
        </w:rPr>
        <w:t xml:space="preserve">（2014,2015,2017），Acta </w:t>
      </w:r>
      <w:proofErr w:type="spellStart"/>
      <w:r>
        <w:rPr>
          <w:rFonts w:ascii="宋体" w:hAnsi="宋体" w:cs="宋体" w:hint="eastAsia"/>
          <w:sz w:val="28"/>
          <w:szCs w:val="28"/>
        </w:rPr>
        <w:t>Physiologica</w:t>
      </w:r>
      <w:proofErr w:type="spellEnd"/>
      <w:r>
        <w:rPr>
          <w:rFonts w:ascii="宋体" w:hAnsi="宋体" w:cs="宋体" w:hint="eastAsia"/>
          <w:sz w:val="28"/>
          <w:szCs w:val="28"/>
        </w:rPr>
        <w:t>（2019a，2019b）以及Neuroimage（2014）等神经生物学和生理学领域权威杂志。</w:t>
      </w:r>
    </w:p>
    <w:p w14:paraId="1092676D" w14:textId="77777777" w:rsidR="00344B95" w:rsidRDefault="00344B95" w:rsidP="00344B95">
      <w:pPr>
        <w:spacing w:line="480" w:lineRule="exact"/>
        <w:ind w:firstLineChars="200" w:firstLine="560"/>
        <w:rPr>
          <w:rFonts w:ascii="宋体" w:hAnsi="宋体" w:cs="宋体"/>
          <w:sz w:val="28"/>
          <w:szCs w:val="28"/>
        </w:rPr>
      </w:pPr>
      <w:r>
        <w:rPr>
          <w:rFonts w:ascii="宋体" w:hAnsi="宋体" w:cs="宋体" w:hint="eastAsia"/>
          <w:sz w:val="28"/>
          <w:szCs w:val="28"/>
        </w:rPr>
        <w:t>本研究团队使用啮齿类动物的嗅觉系统研究大脑如何表征以及最终感知外界的气味信息。我们通过各种前沿技术包括清醒行为动物的多通道单细胞记录、光/化学遗传、光纤钙记录、</w:t>
      </w:r>
      <w:proofErr w:type="gramStart"/>
      <w:r>
        <w:rPr>
          <w:rFonts w:ascii="宋体" w:hAnsi="宋体" w:cs="宋体" w:hint="eastAsia"/>
          <w:sz w:val="28"/>
          <w:szCs w:val="28"/>
        </w:rPr>
        <w:t>在体钙成像</w:t>
      </w:r>
      <w:proofErr w:type="gramEnd"/>
      <w:r>
        <w:rPr>
          <w:rFonts w:ascii="宋体" w:hAnsi="宋体" w:cs="宋体" w:hint="eastAsia"/>
          <w:sz w:val="28"/>
          <w:szCs w:val="28"/>
        </w:rPr>
        <w:t>、离体脑片记录以及嗅觉行为评估等研究嗅球和梨状皮层的功能环路。同时我们也研究嗅觉相关脑疾病如帕金森症和自闭症的发病机理。我们的研究团队目前承担有4项国家自然科学基金项目</w:t>
      </w:r>
      <w:r>
        <w:rPr>
          <w:rFonts w:ascii="宋体" w:hAnsi="宋体" w:cs="宋体" w:hint="eastAsia"/>
          <w:bCs/>
          <w:color w:val="2D2D2D"/>
          <w:sz w:val="28"/>
          <w:szCs w:val="28"/>
        </w:rPr>
        <w:t>(31571082, 31872771, 31700895, 31700896)和3项省级科研项目</w:t>
      </w:r>
      <w:r>
        <w:rPr>
          <w:rFonts w:ascii="宋体" w:hAnsi="宋体" w:cs="宋体" w:hint="eastAsia"/>
          <w:sz w:val="28"/>
          <w:szCs w:val="28"/>
        </w:rPr>
        <w:t>。我们欢迎勤奋上进的年轻博士加入我们的研究团队，尤其是在电生理记录、光学成像、动物行为学或者神经计算方面有经验的博士。</w:t>
      </w:r>
    </w:p>
    <w:p w14:paraId="5B967113"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357CD3C0" w14:textId="77777777" w:rsidR="00344B95" w:rsidRDefault="00344B95" w:rsidP="00344B95">
      <w:pPr>
        <w:adjustRightInd w:val="0"/>
        <w:snapToGrid w:val="0"/>
        <w:spacing w:line="480" w:lineRule="exact"/>
        <w:ind w:firstLineChars="200" w:firstLine="560"/>
        <w:rPr>
          <w:rFonts w:ascii="宋体" w:hAnsi="宋体" w:cs="宋体"/>
          <w:sz w:val="28"/>
          <w:szCs w:val="28"/>
        </w:rPr>
      </w:pPr>
    </w:p>
    <w:p w14:paraId="10D42B2B" w14:textId="77777777" w:rsidR="00344B95" w:rsidRDefault="00344B95" w:rsidP="00344B95">
      <w:pPr>
        <w:spacing w:line="400" w:lineRule="exact"/>
        <w:rPr>
          <w:rFonts w:ascii="宋体" w:hAnsi="宋体" w:cs="宋体"/>
        </w:rPr>
      </w:pPr>
    </w:p>
    <w:p w14:paraId="3688CFDD" w14:textId="77777777" w:rsidR="00344B95" w:rsidRDefault="00344B95" w:rsidP="00344B95">
      <w:pPr>
        <w:spacing w:line="400" w:lineRule="exact"/>
        <w:ind w:firstLineChars="200" w:firstLine="560"/>
        <w:jc w:val="left"/>
        <w:rPr>
          <w:rFonts w:ascii="宋体" w:hAnsi="宋体" w:cs="宋体"/>
          <w:color w:val="000000"/>
          <w:sz w:val="28"/>
          <w:szCs w:val="28"/>
        </w:rPr>
      </w:pPr>
    </w:p>
    <w:p w14:paraId="399B1073" w14:textId="77777777" w:rsidR="00344B95" w:rsidRDefault="00344B95" w:rsidP="00344B95">
      <w:pPr>
        <w:spacing w:line="400" w:lineRule="exact"/>
        <w:ind w:firstLineChars="200" w:firstLine="560"/>
        <w:jc w:val="left"/>
        <w:rPr>
          <w:rFonts w:ascii="宋体" w:hAnsi="宋体" w:cs="宋体"/>
          <w:color w:val="000000"/>
          <w:sz w:val="28"/>
          <w:szCs w:val="28"/>
        </w:rPr>
      </w:pPr>
    </w:p>
    <w:p w14:paraId="0CD2EA57" w14:textId="77777777" w:rsidR="00344B95" w:rsidRDefault="00344B95" w:rsidP="00344B95">
      <w:pPr>
        <w:spacing w:line="400" w:lineRule="exact"/>
        <w:ind w:firstLineChars="200" w:firstLine="560"/>
        <w:jc w:val="left"/>
        <w:rPr>
          <w:rFonts w:ascii="宋体" w:hAnsi="宋体" w:cs="宋体"/>
          <w:color w:val="000000"/>
          <w:sz w:val="28"/>
          <w:szCs w:val="28"/>
        </w:rPr>
      </w:pPr>
    </w:p>
    <w:p w14:paraId="1274C7ED" w14:textId="77777777" w:rsidR="00344B95" w:rsidRDefault="00344B95" w:rsidP="00344B95">
      <w:pPr>
        <w:spacing w:line="400" w:lineRule="exact"/>
        <w:ind w:firstLineChars="200" w:firstLine="560"/>
        <w:jc w:val="left"/>
        <w:rPr>
          <w:rFonts w:ascii="宋体" w:hAnsi="宋体" w:cs="宋体"/>
          <w:color w:val="000000"/>
          <w:sz w:val="28"/>
          <w:szCs w:val="28"/>
        </w:rPr>
      </w:pPr>
    </w:p>
    <w:p w14:paraId="25268B0B" w14:textId="77777777" w:rsidR="00344B95" w:rsidRDefault="00344B95" w:rsidP="00344B95">
      <w:pPr>
        <w:spacing w:line="400" w:lineRule="exact"/>
        <w:ind w:firstLineChars="200" w:firstLine="560"/>
        <w:jc w:val="left"/>
        <w:rPr>
          <w:rFonts w:ascii="宋体" w:hAnsi="宋体" w:cs="宋体"/>
          <w:color w:val="000000"/>
          <w:sz w:val="28"/>
          <w:szCs w:val="28"/>
        </w:rPr>
      </w:pPr>
    </w:p>
    <w:p w14:paraId="52B0E476" w14:textId="77777777" w:rsidR="00344B95" w:rsidRDefault="00344B95" w:rsidP="00344B95">
      <w:pPr>
        <w:adjustRightInd w:val="0"/>
        <w:snapToGrid w:val="0"/>
        <w:spacing w:line="360" w:lineRule="auto"/>
        <w:jc w:val="center"/>
        <w:rPr>
          <w:rFonts w:ascii="宋体" w:hAnsi="宋体"/>
          <w:b/>
          <w:sz w:val="48"/>
          <w:szCs w:val="48"/>
        </w:rPr>
      </w:pPr>
      <w:r>
        <w:rPr>
          <w:rFonts w:ascii="宋体" w:hAnsi="宋体" w:hint="eastAsia"/>
          <w:b/>
          <w:sz w:val="48"/>
          <w:szCs w:val="48"/>
        </w:rPr>
        <w:lastRenderedPageBreak/>
        <w:t>周秀萍教授简介</w:t>
      </w:r>
    </w:p>
    <w:p w14:paraId="673956EF" w14:textId="77777777" w:rsidR="00344B95" w:rsidRDefault="00344B95" w:rsidP="00344B95">
      <w:pPr>
        <w:spacing w:line="360" w:lineRule="auto"/>
        <w:ind w:firstLineChars="200" w:firstLine="560"/>
        <w:rPr>
          <w:rFonts w:ascii="宋体" w:hAnsi="宋体" w:cs="宋体"/>
          <w:sz w:val="28"/>
          <w:szCs w:val="28"/>
        </w:rPr>
      </w:pPr>
      <w:r>
        <w:rPr>
          <w:rFonts w:ascii="宋体" w:hAnsi="宋体" w:cs="宋体" w:hint="eastAsia"/>
          <w:noProof/>
          <w:sz w:val="28"/>
          <w:szCs w:val="28"/>
        </w:rPr>
        <w:drawing>
          <wp:anchor distT="0" distB="0" distL="114300" distR="114300" simplePos="0" relativeHeight="251664384" behindDoc="1" locked="0" layoutInCell="1" allowOverlap="1" wp14:anchorId="57AD2524" wp14:editId="2876AD39">
            <wp:simplePos x="0" y="0"/>
            <wp:positionH relativeFrom="column">
              <wp:posOffset>3961765</wp:posOffset>
            </wp:positionH>
            <wp:positionV relativeFrom="paragraph">
              <wp:posOffset>147955</wp:posOffset>
            </wp:positionV>
            <wp:extent cx="1322070" cy="2007235"/>
            <wp:effectExtent l="0" t="0" r="0" b="0"/>
            <wp:wrapTight wrapText="bothSides">
              <wp:wrapPolygon edited="0">
                <wp:start x="0" y="0"/>
                <wp:lineTo x="0" y="21320"/>
                <wp:lineTo x="21164" y="21320"/>
                <wp:lineTo x="21164" y="0"/>
                <wp:lineTo x="0" y="0"/>
              </wp:wrapPolygon>
            </wp:wrapTight>
            <wp:docPr id="8" name="图片 8" descr="周秀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周秀萍-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070"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sz w:val="28"/>
          <w:szCs w:val="28"/>
        </w:rPr>
        <w:t>周秀萍，博士，教授，博士生导师，现任徐州医科大学神经系统疾病研究所副所长。</w:t>
      </w:r>
      <w:r>
        <w:rPr>
          <w:rFonts w:ascii="宋体" w:hAnsi="宋体" w:cs="宋体" w:hint="eastAsia"/>
          <w:kern w:val="0"/>
          <w:sz w:val="28"/>
          <w:szCs w:val="28"/>
        </w:rPr>
        <w:t>先后被遴选为</w:t>
      </w:r>
      <w:r>
        <w:rPr>
          <w:rFonts w:ascii="宋体" w:hAnsi="宋体" w:cs="宋体" w:hint="eastAsia"/>
          <w:sz w:val="28"/>
          <w:szCs w:val="28"/>
        </w:rPr>
        <w:t>教育部“新世纪优秀人才”、江苏省“ 333 工程”第四期、第五期</w:t>
      </w:r>
      <w:r>
        <w:rPr>
          <w:rFonts w:ascii="宋体" w:hAnsi="宋体" w:cs="宋体" w:hint="eastAsia"/>
          <w:kern w:val="0"/>
          <w:sz w:val="28"/>
          <w:szCs w:val="28"/>
        </w:rPr>
        <w:t>高层次人才</w:t>
      </w:r>
      <w:r>
        <w:rPr>
          <w:rFonts w:ascii="宋体" w:hAnsi="宋体" w:cs="宋体" w:hint="eastAsia"/>
          <w:sz w:val="28"/>
          <w:szCs w:val="28"/>
        </w:rPr>
        <w:t>、江苏省 “六大人才高峰”人才。担任</w:t>
      </w:r>
      <w:r>
        <w:rPr>
          <w:rFonts w:ascii="宋体" w:hAnsi="宋体" w:cs="宋体" w:hint="eastAsia"/>
          <w:color w:val="000000"/>
          <w:kern w:val="0"/>
          <w:sz w:val="28"/>
          <w:szCs w:val="28"/>
        </w:rPr>
        <w:t>中国医师协会脑胶质瘤专业委员会基础与转化学组委员，中国抗癌协会脑胶质瘤专业委员会国际学术交流与合作学组委员</w:t>
      </w:r>
      <w:r>
        <w:rPr>
          <w:rFonts w:ascii="宋体" w:hAnsi="宋体" w:cs="宋体" w:hint="eastAsia"/>
          <w:sz w:val="28"/>
          <w:szCs w:val="28"/>
        </w:rPr>
        <w:t>。</w:t>
      </w:r>
    </w:p>
    <w:p w14:paraId="1DC90763" w14:textId="77777777" w:rsidR="00344B95" w:rsidRDefault="00344B95" w:rsidP="00344B9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目前主要从事脑胶质瘤的分子病理机制与靶</w:t>
      </w:r>
      <w:proofErr w:type="gramStart"/>
      <w:r>
        <w:rPr>
          <w:rFonts w:ascii="宋体" w:hAnsi="宋体" w:cs="宋体" w:hint="eastAsia"/>
          <w:kern w:val="0"/>
          <w:sz w:val="28"/>
          <w:szCs w:val="28"/>
        </w:rPr>
        <w:t>向治疗</w:t>
      </w:r>
      <w:proofErr w:type="gramEnd"/>
      <w:r>
        <w:rPr>
          <w:rFonts w:ascii="宋体" w:hAnsi="宋体" w:cs="宋体" w:hint="eastAsia"/>
          <w:kern w:val="0"/>
          <w:sz w:val="28"/>
          <w:szCs w:val="28"/>
        </w:rPr>
        <w:t>的研究，以人脑胶质瘤标本，培养的原代和永生化的脑胶质瘤细胞，裸鼠颅内原位移植瘤为模型，研究脑胶质瘤进展的分子机制，以期发现潜在的分子治疗靶点，并筛选小分子化合物进行临床前研究。近年来先后主持国家自然科学基金面上项目 4 项、省部级课题 7 项。以第一或通讯作者在国际著名期刊</w:t>
      </w:r>
      <w:r>
        <w:rPr>
          <w:rFonts w:ascii="宋体" w:hAnsi="宋体" w:cs="宋体" w:hint="eastAsia"/>
          <w:i/>
          <w:kern w:val="0"/>
          <w:sz w:val="28"/>
          <w:szCs w:val="28"/>
        </w:rPr>
        <w:t>Proc. Natl. Acad. Sci. USA</w:t>
      </w:r>
      <w:r>
        <w:rPr>
          <w:rFonts w:ascii="宋体" w:hAnsi="宋体" w:cs="宋体" w:hint="eastAsia"/>
          <w:kern w:val="0"/>
          <w:sz w:val="28"/>
          <w:szCs w:val="28"/>
        </w:rPr>
        <w:t>（IF: 9.432）、</w:t>
      </w:r>
      <w:r>
        <w:rPr>
          <w:rFonts w:ascii="宋体" w:hAnsi="宋体" w:cs="宋体" w:hint="eastAsia"/>
          <w:i/>
          <w:kern w:val="0"/>
          <w:sz w:val="28"/>
          <w:szCs w:val="28"/>
        </w:rPr>
        <w:t>Neuro-Oncol</w:t>
      </w:r>
      <w:r>
        <w:rPr>
          <w:rFonts w:ascii="宋体" w:hAnsi="宋体" w:cs="宋体" w:hint="eastAsia"/>
          <w:b/>
          <w:i/>
          <w:kern w:val="0"/>
          <w:sz w:val="28"/>
          <w:szCs w:val="28"/>
        </w:rPr>
        <w:t xml:space="preserve"> </w:t>
      </w:r>
      <w:r>
        <w:rPr>
          <w:rFonts w:ascii="宋体" w:hAnsi="宋体" w:cs="宋体" w:hint="eastAsia"/>
          <w:kern w:val="0"/>
          <w:sz w:val="28"/>
          <w:szCs w:val="28"/>
        </w:rPr>
        <w:t>(IF: </w:t>
      </w:r>
      <w:proofErr w:type="gramStart"/>
      <w:r>
        <w:rPr>
          <w:rFonts w:ascii="宋体" w:hAnsi="宋体" w:cs="宋体" w:hint="eastAsia"/>
          <w:kern w:val="0"/>
          <w:sz w:val="28"/>
          <w:szCs w:val="28"/>
        </w:rPr>
        <w:t>9.384)</w:t>
      </w:r>
      <w:r>
        <w:rPr>
          <w:rFonts w:ascii="宋体" w:hAnsi="宋体" w:cs="宋体" w:hint="eastAsia"/>
          <w:sz w:val="28"/>
          <w:szCs w:val="28"/>
        </w:rPr>
        <w:t>等发表</w:t>
      </w:r>
      <w:proofErr w:type="gramEnd"/>
      <w:r>
        <w:rPr>
          <w:rFonts w:ascii="宋体" w:hAnsi="宋体" w:cs="宋体" w:hint="eastAsia"/>
          <w:sz w:val="28"/>
          <w:szCs w:val="28"/>
        </w:rPr>
        <w:t xml:space="preserve"> SCI 收录科技论文 30余篇，</w:t>
      </w:r>
      <w:r>
        <w:rPr>
          <w:rFonts w:ascii="宋体" w:hAnsi="宋体" w:cs="宋体" w:hint="eastAsia"/>
          <w:color w:val="000000"/>
          <w:sz w:val="28"/>
          <w:szCs w:val="28"/>
        </w:rPr>
        <w:t>累计I</w:t>
      </w:r>
      <w:r>
        <w:rPr>
          <w:rFonts w:ascii="宋体" w:hAnsi="宋体" w:cs="宋体"/>
          <w:color w:val="000000"/>
          <w:sz w:val="28"/>
          <w:szCs w:val="28"/>
        </w:rPr>
        <w:t>F&gt;1</w:t>
      </w:r>
      <w:r>
        <w:rPr>
          <w:rFonts w:ascii="宋体" w:hAnsi="宋体" w:cs="宋体" w:hint="eastAsia"/>
          <w:color w:val="000000"/>
          <w:sz w:val="28"/>
          <w:szCs w:val="28"/>
        </w:rPr>
        <w:t>2</w:t>
      </w:r>
      <w:r>
        <w:rPr>
          <w:rFonts w:ascii="宋体" w:hAnsi="宋体" w:cs="宋体"/>
          <w:color w:val="000000"/>
          <w:sz w:val="28"/>
          <w:szCs w:val="28"/>
        </w:rPr>
        <w:t>0</w:t>
      </w:r>
      <w:r>
        <w:rPr>
          <w:rFonts w:ascii="宋体" w:hAnsi="宋体" w:cs="宋体" w:hint="eastAsia"/>
          <w:color w:val="000000"/>
          <w:sz w:val="28"/>
          <w:szCs w:val="28"/>
        </w:rPr>
        <w:t>，J</w:t>
      </w:r>
      <w:r>
        <w:rPr>
          <w:rFonts w:ascii="宋体" w:hAnsi="宋体" w:cs="宋体"/>
          <w:color w:val="000000"/>
          <w:sz w:val="28"/>
          <w:szCs w:val="28"/>
        </w:rPr>
        <w:t>CR</w:t>
      </w:r>
      <w:r>
        <w:rPr>
          <w:rFonts w:ascii="宋体" w:hAnsi="宋体" w:cs="宋体" w:hint="eastAsia"/>
          <w:color w:val="000000"/>
          <w:sz w:val="28"/>
          <w:szCs w:val="28"/>
        </w:rPr>
        <w:t>一区11篇</w:t>
      </w:r>
      <w:r>
        <w:rPr>
          <w:rFonts w:ascii="宋体" w:hAnsi="宋体" w:cs="宋体" w:hint="eastAsia"/>
          <w:sz w:val="28"/>
          <w:szCs w:val="28"/>
        </w:rPr>
        <w:t>。</w:t>
      </w:r>
    </w:p>
    <w:p w14:paraId="442D1E68" w14:textId="77777777" w:rsidR="00344B95" w:rsidRDefault="00344B95" w:rsidP="00344B95">
      <w:pPr>
        <w:spacing w:line="360" w:lineRule="auto"/>
        <w:ind w:firstLineChars="200" w:firstLine="480"/>
        <w:rPr>
          <w:rFonts w:eastAsia="楷体"/>
          <w:kern w:val="0"/>
          <w:sz w:val="24"/>
        </w:rPr>
      </w:pPr>
    </w:p>
    <w:p w14:paraId="11F45387" w14:textId="77777777" w:rsidR="00344B95" w:rsidRDefault="00344B95" w:rsidP="00344B95">
      <w:pPr>
        <w:spacing w:line="360" w:lineRule="auto"/>
        <w:ind w:firstLineChars="200" w:firstLine="480"/>
        <w:rPr>
          <w:rFonts w:eastAsia="楷体"/>
          <w:kern w:val="0"/>
          <w:sz w:val="24"/>
        </w:rPr>
      </w:pPr>
    </w:p>
    <w:p w14:paraId="65350A0E" w14:textId="77777777" w:rsidR="00344B95" w:rsidRDefault="00344B95" w:rsidP="00344B95">
      <w:pPr>
        <w:spacing w:line="360" w:lineRule="auto"/>
        <w:ind w:firstLineChars="200" w:firstLine="480"/>
        <w:rPr>
          <w:rFonts w:eastAsia="楷体"/>
          <w:kern w:val="0"/>
          <w:sz w:val="24"/>
        </w:rPr>
      </w:pPr>
    </w:p>
    <w:p w14:paraId="3ECF94C7" w14:textId="77777777" w:rsidR="00344B95" w:rsidRDefault="00344B95" w:rsidP="00344B95">
      <w:pPr>
        <w:spacing w:line="360" w:lineRule="auto"/>
        <w:ind w:firstLineChars="200" w:firstLine="480"/>
        <w:rPr>
          <w:rFonts w:eastAsia="楷体"/>
          <w:kern w:val="0"/>
          <w:sz w:val="24"/>
        </w:rPr>
      </w:pPr>
    </w:p>
    <w:p w14:paraId="3C8B5A07" w14:textId="77777777" w:rsidR="00344B95" w:rsidRDefault="00344B95" w:rsidP="00344B95">
      <w:pPr>
        <w:spacing w:line="360" w:lineRule="auto"/>
        <w:ind w:firstLineChars="200" w:firstLine="480"/>
        <w:rPr>
          <w:rFonts w:eastAsia="楷体"/>
          <w:kern w:val="0"/>
          <w:sz w:val="24"/>
        </w:rPr>
      </w:pPr>
    </w:p>
    <w:p w14:paraId="4909A02D" w14:textId="77777777" w:rsidR="00344B95" w:rsidRPr="00EF69A4" w:rsidRDefault="00344B95" w:rsidP="00344B95">
      <w:pPr>
        <w:spacing w:line="360" w:lineRule="auto"/>
        <w:ind w:firstLineChars="200" w:firstLine="480"/>
        <w:rPr>
          <w:rFonts w:eastAsia="楷体"/>
          <w:kern w:val="0"/>
          <w:sz w:val="24"/>
        </w:rPr>
      </w:pPr>
    </w:p>
    <w:p w14:paraId="1152ABD4" w14:textId="77777777" w:rsidR="00344B95" w:rsidRDefault="00344B95" w:rsidP="00344B95">
      <w:pPr>
        <w:spacing w:line="360" w:lineRule="auto"/>
        <w:ind w:firstLineChars="200" w:firstLine="480"/>
        <w:rPr>
          <w:rFonts w:eastAsia="楷体"/>
          <w:kern w:val="0"/>
          <w:sz w:val="24"/>
        </w:rPr>
      </w:pPr>
    </w:p>
    <w:p w14:paraId="2B969073" w14:textId="77777777" w:rsidR="00344B95" w:rsidRDefault="00344B95" w:rsidP="00344B95">
      <w:pPr>
        <w:adjustRightInd w:val="0"/>
        <w:snapToGrid w:val="0"/>
        <w:spacing w:line="360" w:lineRule="auto"/>
        <w:jc w:val="center"/>
        <w:rPr>
          <w:rFonts w:ascii="宋体" w:hAnsi="宋体"/>
          <w:b/>
          <w:sz w:val="48"/>
          <w:szCs w:val="48"/>
        </w:rPr>
      </w:pPr>
      <w:r>
        <w:rPr>
          <w:rFonts w:ascii="宋体" w:hAnsi="宋体" w:hint="eastAsia"/>
          <w:b/>
          <w:sz w:val="48"/>
          <w:szCs w:val="48"/>
        </w:rPr>
        <w:lastRenderedPageBreak/>
        <w:t>施明教授简介</w:t>
      </w:r>
    </w:p>
    <w:p w14:paraId="4A305A9A" w14:textId="77777777" w:rsidR="00344B95" w:rsidRDefault="00344B95" w:rsidP="00344B95">
      <w:pPr>
        <w:adjustRightInd w:val="0"/>
        <w:snapToGrid w:val="0"/>
        <w:spacing w:beforeLines="50" w:before="156" w:line="480" w:lineRule="exact"/>
        <w:ind w:firstLineChars="200" w:firstLine="560"/>
        <w:rPr>
          <w:rFonts w:ascii="宋体" w:hAnsi="宋体" w:cs="宋体"/>
          <w:sz w:val="28"/>
          <w:szCs w:val="28"/>
        </w:rPr>
      </w:pPr>
      <w:r>
        <w:rPr>
          <w:rFonts w:ascii="宋体" w:hAnsi="宋体" w:cs="宋体" w:hint="eastAsia"/>
          <w:noProof/>
          <w:sz w:val="28"/>
          <w:szCs w:val="28"/>
        </w:rPr>
        <w:drawing>
          <wp:anchor distT="0" distB="0" distL="114300" distR="114300" simplePos="0" relativeHeight="251662336" behindDoc="0" locked="0" layoutInCell="1" allowOverlap="1" wp14:anchorId="6BE020B2" wp14:editId="10534753">
            <wp:simplePos x="0" y="0"/>
            <wp:positionH relativeFrom="column">
              <wp:posOffset>3838575</wp:posOffset>
            </wp:positionH>
            <wp:positionV relativeFrom="paragraph">
              <wp:posOffset>129540</wp:posOffset>
            </wp:positionV>
            <wp:extent cx="1376680" cy="1932940"/>
            <wp:effectExtent l="0" t="0" r="0" b="0"/>
            <wp:wrapSquare wrapText="bothSides"/>
            <wp:docPr id="6" name="图片 6" descr="33-施明-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33-施明-证件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680" cy="1932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sz w:val="28"/>
          <w:szCs w:val="28"/>
        </w:rPr>
        <w:t>施明，博士、教授、博士生导师。现任肿瘤生物治疗国家地方联合工程实验室副主任、江苏省肿瘤生物治疗研究所副所长、江苏省肿瘤生物治疗工程实验室主任。获江苏省双创人才、江苏省特聘医学专家、江苏省六大高峰人才等人才称号。担任中国医药生物技术协会临床应用专业委员会委员、中国病理生理学会免疫学专业委员会委员、中国生理学会应用生理学专业委员会委员、中华医学会医学细胞生物学分会青年委员会委员、江苏省研究型医院学会CAR-T细胞与免疫治疗专业委员会委员。</w:t>
      </w:r>
    </w:p>
    <w:p w14:paraId="3C10A315" w14:textId="77777777" w:rsidR="00344B95" w:rsidRDefault="00344B95" w:rsidP="00344B95">
      <w:pPr>
        <w:adjustRightInd w:val="0"/>
        <w:snapToGrid w:val="0"/>
        <w:spacing w:beforeLines="50" w:before="156" w:line="480" w:lineRule="exact"/>
        <w:ind w:firstLineChars="200" w:firstLine="560"/>
        <w:rPr>
          <w:rFonts w:ascii="宋体" w:hAnsi="宋体" w:cs="宋体"/>
          <w:sz w:val="28"/>
          <w:szCs w:val="28"/>
        </w:rPr>
      </w:pPr>
      <w:r>
        <w:rPr>
          <w:rFonts w:ascii="宋体" w:hAnsi="宋体" w:cs="宋体" w:hint="eastAsia"/>
          <w:sz w:val="28"/>
          <w:szCs w:val="28"/>
        </w:rPr>
        <w:t>主要从事肿瘤免疫治疗研究，先后主持国家自然基金面上项目4项、国家863项目子课题1项、国家重大新药创制项目子课题1项、江苏省重点研发计划项目等课题。以第一或通讯作者发表SCI论文23篇，累计IF 128分，被引用760次。其中IF大于5分14篇，最高IF 11.685分。参</w:t>
      </w:r>
      <w:proofErr w:type="gramStart"/>
      <w:r>
        <w:rPr>
          <w:rFonts w:ascii="宋体" w:hAnsi="宋体" w:cs="宋体" w:hint="eastAsia"/>
          <w:sz w:val="28"/>
          <w:szCs w:val="28"/>
        </w:rPr>
        <w:t>编国外</w:t>
      </w:r>
      <w:proofErr w:type="gramEnd"/>
      <w:r>
        <w:rPr>
          <w:rFonts w:ascii="宋体" w:hAnsi="宋体" w:cs="宋体" w:hint="eastAsia"/>
          <w:sz w:val="28"/>
          <w:szCs w:val="28"/>
        </w:rPr>
        <w:t>学术专著两部、译著两部。申报国家发明专利4项，已授权2项。获军队科技进步一等奖（2014年，排名第二）、军队科技进步三等奖（2006年，排名第一）、中国抗癌协会科技奖三等奖（2014年，排名第二）。</w:t>
      </w:r>
    </w:p>
    <w:p w14:paraId="654D2E00" w14:textId="77777777" w:rsidR="00344B95" w:rsidRDefault="00344B95" w:rsidP="00344B95">
      <w:pPr>
        <w:adjustRightInd w:val="0"/>
        <w:snapToGrid w:val="0"/>
        <w:spacing w:beforeLines="50" w:before="156" w:line="360" w:lineRule="auto"/>
        <w:ind w:firstLineChars="200" w:firstLine="420"/>
      </w:pPr>
    </w:p>
    <w:p w14:paraId="5CEA99E1" w14:textId="77777777" w:rsidR="00344B95" w:rsidRDefault="00344B95" w:rsidP="00344B95">
      <w:pPr>
        <w:adjustRightInd w:val="0"/>
        <w:snapToGrid w:val="0"/>
        <w:spacing w:beforeLines="50" w:before="156" w:line="360" w:lineRule="auto"/>
        <w:ind w:firstLineChars="200" w:firstLine="420"/>
      </w:pPr>
    </w:p>
    <w:p w14:paraId="2F1E2B73" w14:textId="77777777" w:rsidR="00344B95" w:rsidRDefault="00344B95" w:rsidP="00344B95">
      <w:pPr>
        <w:adjustRightInd w:val="0"/>
        <w:snapToGrid w:val="0"/>
        <w:spacing w:beforeLines="50" w:before="156" w:line="360" w:lineRule="auto"/>
        <w:ind w:firstLineChars="200" w:firstLine="420"/>
      </w:pPr>
    </w:p>
    <w:p w14:paraId="3375A508" w14:textId="77777777" w:rsidR="00344B95" w:rsidRDefault="00344B95" w:rsidP="00344B95">
      <w:pPr>
        <w:adjustRightInd w:val="0"/>
        <w:snapToGrid w:val="0"/>
        <w:spacing w:beforeLines="50" w:before="156" w:line="360" w:lineRule="auto"/>
        <w:ind w:firstLineChars="200" w:firstLine="420"/>
      </w:pPr>
    </w:p>
    <w:p w14:paraId="4348FDF8" w14:textId="77777777" w:rsidR="00344B95" w:rsidRDefault="00344B95" w:rsidP="00344B95">
      <w:pPr>
        <w:adjustRightInd w:val="0"/>
        <w:snapToGrid w:val="0"/>
        <w:spacing w:beforeLines="50" w:before="156" w:line="360" w:lineRule="auto"/>
        <w:ind w:firstLineChars="200" w:firstLine="420"/>
      </w:pPr>
    </w:p>
    <w:p w14:paraId="6243F9AB" w14:textId="77777777" w:rsidR="00344B95" w:rsidRDefault="00344B95" w:rsidP="00344B95">
      <w:pPr>
        <w:adjustRightInd w:val="0"/>
        <w:snapToGrid w:val="0"/>
        <w:spacing w:beforeLines="50" w:before="156" w:line="360" w:lineRule="auto"/>
        <w:ind w:firstLineChars="200" w:firstLine="420"/>
      </w:pPr>
    </w:p>
    <w:p w14:paraId="64CE0882" w14:textId="77777777" w:rsidR="00344B95" w:rsidRDefault="00344B95" w:rsidP="00344B95">
      <w:pPr>
        <w:adjustRightInd w:val="0"/>
        <w:snapToGrid w:val="0"/>
        <w:spacing w:beforeLines="50" w:before="156" w:line="360" w:lineRule="auto"/>
        <w:ind w:firstLineChars="200" w:firstLine="420"/>
      </w:pPr>
    </w:p>
    <w:p w14:paraId="4F2958F0" w14:textId="77777777" w:rsidR="00344B95" w:rsidRDefault="00344B95" w:rsidP="00344B95">
      <w:pPr>
        <w:adjustRightInd w:val="0"/>
        <w:snapToGrid w:val="0"/>
        <w:spacing w:beforeLines="50" w:before="156" w:line="360" w:lineRule="auto"/>
        <w:ind w:firstLineChars="500" w:firstLine="2409"/>
        <w:rPr>
          <w:b/>
          <w:bCs/>
          <w:sz w:val="48"/>
          <w:szCs w:val="48"/>
        </w:rPr>
      </w:pPr>
      <w:r>
        <w:rPr>
          <w:rFonts w:hint="eastAsia"/>
          <w:b/>
          <w:bCs/>
          <w:sz w:val="48"/>
          <w:szCs w:val="48"/>
        </w:rPr>
        <w:lastRenderedPageBreak/>
        <w:t>曾令宇教授简介</w:t>
      </w:r>
    </w:p>
    <w:p w14:paraId="0045D6BE" w14:textId="77777777" w:rsidR="00344B95" w:rsidRDefault="00344B95" w:rsidP="00344B95">
      <w:pPr>
        <w:spacing w:line="480" w:lineRule="exact"/>
        <w:ind w:firstLineChars="200" w:firstLine="560"/>
        <w:rPr>
          <w:rFonts w:ascii="宋体" w:hAnsi="宋体" w:cs="宋体"/>
          <w:kern w:val="0"/>
          <w:sz w:val="28"/>
          <w:szCs w:val="28"/>
        </w:rPr>
      </w:pPr>
      <w:r>
        <w:rPr>
          <w:rFonts w:ascii="宋体" w:hAnsi="宋体" w:cs="宋体" w:hint="eastAsia"/>
          <w:noProof/>
          <w:sz w:val="28"/>
          <w:szCs w:val="28"/>
        </w:rPr>
        <w:drawing>
          <wp:anchor distT="0" distB="0" distL="114300" distR="114300" simplePos="0" relativeHeight="251663360" behindDoc="1" locked="0" layoutInCell="1" allowOverlap="1" wp14:anchorId="65E3FBF7" wp14:editId="76461123">
            <wp:simplePos x="0" y="0"/>
            <wp:positionH relativeFrom="column">
              <wp:posOffset>3543935</wp:posOffset>
            </wp:positionH>
            <wp:positionV relativeFrom="paragraph">
              <wp:posOffset>18415</wp:posOffset>
            </wp:positionV>
            <wp:extent cx="1697990" cy="2056765"/>
            <wp:effectExtent l="0" t="0" r="0" b="635"/>
            <wp:wrapTight wrapText="bothSides">
              <wp:wrapPolygon edited="0">
                <wp:start x="0" y="0"/>
                <wp:lineTo x="0" y="21407"/>
                <wp:lineTo x="21325" y="21407"/>
                <wp:lineTo x="21325" y="0"/>
                <wp:lineTo x="0" y="0"/>
              </wp:wrapPolygon>
            </wp:wrapTight>
            <wp:docPr id="7" name="图片 7" descr="曾令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曾令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990" cy="2056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kern w:val="0"/>
          <w:sz w:val="28"/>
          <w:szCs w:val="28"/>
        </w:rPr>
        <w:t>曾令宇，博士，教授，博士生导师。先后被评为教育部“新世纪优秀人才”、江苏省医学重点人才、江苏省“青蓝工程”中青年学术带头人、江苏省“333”高层次人才及江苏省“六大人才高峰”人才。现任江苏省免疫学会委员、江苏省医学会血液学分会委员、江苏省医学会血液学分会实验诊断学组委员。</w:t>
      </w:r>
    </w:p>
    <w:p w14:paraId="124BEB8D" w14:textId="77777777" w:rsidR="00344B95" w:rsidRDefault="00344B95" w:rsidP="00344B95">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2005年以来，作为课题负责人承担科研课题10余项，其中主持国家自然科学基金5项，省部级课题4项，市厅级课题3项，累计科研经费467万元。以第一作者或通讯作者发表论文50余篇，SCI收录30余篇。获得省科技进步二等奖1项，省科技进步三等奖2项，省医学新技术</w:t>
      </w:r>
      <w:proofErr w:type="gramStart"/>
      <w:r>
        <w:rPr>
          <w:rFonts w:ascii="宋体" w:hAnsi="宋体" w:cs="宋体" w:hint="eastAsia"/>
          <w:kern w:val="0"/>
          <w:sz w:val="28"/>
          <w:szCs w:val="28"/>
        </w:rPr>
        <w:t>引进奖</w:t>
      </w:r>
      <w:proofErr w:type="gramEnd"/>
      <w:r>
        <w:rPr>
          <w:rFonts w:ascii="宋体" w:hAnsi="宋体" w:cs="宋体" w:hint="eastAsia"/>
          <w:kern w:val="0"/>
          <w:sz w:val="28"/>
          <w:szCs w:val="28"/>
        </w:rPr>
        <w:t>二等奖1项。</w:t>
      </w:r>
    </w:p>
    <w:p w14:paraId="0598405E" w14:textId="77777777" w:rsidR="00344B95" w:rsidRDefault="00344B95" w:rsidP="00344B95">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目前主要研究方向为造血微环境和造血调控。主要是基于小鼠造血干细胞移植模型和GVHD模型，研究促进造血干细胞植入和造血功能重建，降低移植并发症发生的微环境因素及可能的分子机制，以期发现潜在的治疗靶点，减少植入功能不良及移植并发症的发生。</w:t>
      </w:r>
    </w:p>
    <w:p w14:paraId="3CEA0436" w14:textId="77777777" w:rsidR="00344B95" w:rsidRDefault="00344B95" w:rsidP="00344B95">
      <w:pPr>
        <w:adjustRightInd w:val="0"/>
        <w:snapToGrid w:val="0"/>
        <w:spacing w:beforeLines="50" w:before="156" w:line="360" w:lineRule="auto"/>
        <w:ind w:firstLineChars="200" w:firstLine="420"/>
      </w:pPr>
    </w:p>
    <w:p w14:paraId="78B06223" w14:textId="77777777" w:rsidR="00344B95" w:rsidRDefault="00344B95" w:rsidP="00344B95">
      <w:pPr>
        <w:spacing w:line="360" w:lineRule="auto"/>
        <w:ind w:firstLineChars="200" w:firstLine="480"/>
        <w:rPr>
          <w:rFonts w:eastAsia="楷体"/>
          <w:kern w:val="0"/>
          <w:sz w:val="24"/>
        </w:rPr>
      </w:pPr>
    </w:p>
    <w:p w14:paraId="21B1D8EB" w14:textId="77777777" w:rsidR="00344B95" w:rsidRDefault="00344B95" w:rsidP="00344B95">
      <w:pPr>
        <w:spacing w:line="400" w:lineRule="exact"/>
        <w:ind w:firstLineChars="200" w:firstLine="560"/>
        <w:jc w:val="left"/>
        <w:rPr>
          <w:rFonts w:ascii="宋体" w:hAnsi="宋体" w:cs="宋体"/>
          <w:color w:val="000000"/>
          <w:sz w:val="28"/>
          <w:szCs w:val="28"/>
        </w:rPr>
      </w:pPr>
    </w:p>
    <w:p w14:paraId="3EDB811E" w14:textId="77777777" w:rsidR="00344B95" w:rsidRDefault="00344B95" w:rsidP="00344B95">
      <w:pPr>
        <w:spacing w:line="400" w:lineRule="exact"/>
        <w:rPr>
          <w:rFonts w:ascii="宋体" w:hAnsi="宋体" w:cs="宋体"/>
        </w:rPr>
      </w:pPr>
    </w:p>
    <w:p w14:paraId="51C93C7B" w14:textId="77777777" w:rsidR="00A64D57" w:rsidRPr="00344B95" w:rsidRDefault="00A64D57"/>
    <w:sectPr w:rsidR="00A64D57" w:rsidRPr="00344B9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01BCF" w14:textId="77777777" w:rsidR="001174FB" w:rsidRDefault="001174FB" w:rsidP="00344B95">
      <w:r>
        <w:separator/>
      </w:r>
    </w:p>
  </w:endnote>
  <w:endnote w:type="continuationSeparator" w:id="0">
    <w:p w14:paraId="4D817FF3" w14:textId="77777777" w:rsidR="001174FB" w:rsidRDefault="001174FB" w:rsidP="0034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DFD1" w14:textId="77777777" w:rsidR="001174FB" w:rsidRDefault="001174FB" w:rsidP="00344B95">
      <w:r>
        <w:separator/>
      </w:r>
    </w:p>
  </w:footnote>
  <w:footnote w:type="continuationSeparator" w:id="0">
    <w:p w14:paraId="28E38142" w14:textId="77777777" w:rsidR="001174FB" w:rsidRDefault="001174FB" w:rsidP="00344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E7"/>
    <w:rsid w:val="001174FB"/>
    <w:rsid w:val="002124E7"/>
    <w:rsid w:val="00344B95"/>
    <w:rsid w:val="00A64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C66D2"/>
  <w15:chartTrackingRefBased/>
  <w15:docId w15:val="{9BB986DC-9537-44C7-8E3C-88D69F39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B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B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44B95"/>
    <w:rPr>
      <w:sz w:val="18"/>
      <w:szCs w:val="18"/>
    </w:rPr>
  </w:style>
  <w:style w:type="paragraph" w:styleId="a5">
    <w:name w:val="footer"/>
    <w:basedOn w:val="a"/>
    <w:link w:val="a6"/>
    <w:uiPriority w:val="99"/>
    <w:unhideWhenUsed/>
    <w:rsid w:val="00344B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44B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2019-07-11T08:21:00Z</dcterms:created>
  <dcterms:modified xsi:type="dcterms:W3CDTF">2019-07-11T08:21:00Z</dcterms:modified>
</cp:coreProperties>
</file>