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ascii="Times New Roman" w:hAnsi="Times New Roman" w:eastAsia="黑体"/>
          <w:bCs/>
          <w:kern w:val="0"/>
          <w:sz w:val="30"/>
          <w:szCs w:val="30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盐城市文联下属事业单位盐城市文艺创作研究室2019年公开选调人员岗位表</w:t>
      </w:r>
    </w:p>
    <w:p>
      <w:pPr>
        <w:spacing w:line="260" w:lineRule="exact"/>
        <w:jc w:val="center"/>
        <w:rPr>
          <w:rFonts w:ascii="Times New Roman" w:hAnsi="Times New Roman" w:eastAsia="方正仿宋_GBK"/>
          <w:sz w:val="20"/>
          <w:szCs w:val="20"/>
        </w:rPr>
      </w:pPr>
    </w:p>
    <w:tbl>
      <w:tblPr>
        <w:tblStyle w:val="3"/>
        <w:tblW w:w="15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199"/>
        <w:gridCol w:w="2084"/>
        <w:gridCol w:w="1115"/>
        <w:gridCol w:w="1077"/>
        <w:gridCol w:w="1115"/>
        <w:gridCol w:w="419"/>
        <w:gridCol w:w="649"/>
        <w:gridCol w:w="1340"/>
        <w:gridCol w:w="1185"/>
        <w:gridCol w:w="1973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tblHeader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选调岗位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招聘计划数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5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选调条件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tblHeader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名  称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001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盐城市文联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盐城市文艺创作研究室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全额拨款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盐城市文艺创作研究室工作人员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专业技术岗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1:3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全日制研究生学历并取得硕士以上学位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中文文秘类、艺术类（具体专业范围见附件3）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现为盐城市范围内全额拨款事业单位在编在岗工作人员（工勤人员除外）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</w:tr>
    </w:tbl>
    <w:p>
      <w:pPr>
        <w:widowControl/>
        <w:spacing w:line="560" w:lineRule="exact"/>
        <w:ind w:firstLine="600" w:firstLineChars="200"/>
        <w:rPr>
          <w:rFonts w:ascii="Times New Roman" w:hAnsi="Times New Roman" w:eastAsia="仿宋_GB2312"/>
          <w:bCs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588" w:right="1304" w:bottom="1531" w:left="1247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line="560" w:lineRule="exact"/>
        <w:jc w:val="left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ascii="Times New Roman" w:hAnsi="Times New Roman" w:eastAsia="黑体"/>
          <w:bCs/>
          <w:kern w:val="0"/>
          <w:sz w:val="30"/>
          <w:szCs w:val="30"/>
        </w:rPr>
        <w:t>附件2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盐城市文联下属事业单位盐城市文艺创作研究室公开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选调事业单位工作人员报名登记表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3"/>
        <w:tblW w:w="89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155"/>
        <w:gridCol w:w="2026"/>
        <w:gridCol w:w="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家庭住址</w:t>
            </w:r>
          </w:p>
        </w:tc>
        <w:tc>
          <w:tcPr>
            <w:tcW w:w="754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240" w:lineRule="exac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历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pacing w:val="30"/>
                <w:szCs w:val="21"/>
              </w:rPr>
            </w:pPr>
            <w:r>
              <w:rPr>
                <w:rFonts w:ascii="Times New Roman" w:hAnsi="Times New Roman" w:eastAsia="黑体"/>
                <w:spacing w:val="30"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pacing w:val="30"/>
                <w:szCs w:val="21"/>
              </w:rPr>
            </w:pPr>
            <w:r>
              <w:rPr>
                <w:rFonts w:ascii="Times New Roman" w:hAnsi="Times New Roman" w:eastAsia="黑体"/>
                <w:spacing w:val="30"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pacing w:val="30"/>
                <w:szCs w:val="21"/>
              </w:rPr>
            </w:pPr>
            <w:r>
              <w:rPr>
                <w:rFonts w:ascii="Times New Roman" w:hAnsi="Times New Roman" w:eastAsia="黑体"/>
                <w:spacing w:val="3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pacing w:val="30"/>
                <w:szCs w:val="21"/>
              </w:rPr>
            </w:pPr>
            <w:r>
              <w:rPr>
                <w:rFonts w:ascii="Times New Roman" w:hAnsi="Times New Roman" w:eastAsia="黑体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结果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8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作成果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pacing w:val="-6"/>
                <w:szCs w:val="21"/>
              </w:rPr>
            </w:pPr>
            <w:r>
              <w:rPr>
                <w:rFonts w:ascii="Times New Roman" w:hAnsi="Times New Roman" w:eastAsia="黑体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pacing w:val="-6"/>
                <w:szCs w:val="21"/>
              </w:rPr>
            </w:pPr>
            <w:r>
              <w:rPr>
                <w:rFonts w:ascii="Times New Roman" w:hAnsi="Times New Roman" w:eastAsia="黑体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4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5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所在单位同意报考意见</w:t>
            </w:r>
          </w:p>
        </w:tc>
        <w:tc>
          <w:tcPr>
            <w:tcW w:w="3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1890" w:firstLineChars="9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20" w:lineRule="exact"/>
              <w:ind w:firstLine="1785" w:firstLineChars="850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（盖章）</w:t>
            </w:r>
          </w:p>
          <w:p>
            <w:pPr>
              <w:spacing w:line="320" w:lineRule="exact"/>
              <w:ind w:firstLine="1365" w:firstLineChars="650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年   月   日</w:t>
            </w:r>
          </w:p>
        </w:tc>
        <w:tc>
          <w:tcPr>
            <w:tcW w:w="111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招考单位          资格审查意见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71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440" w:lineRule="exact"/>
              <w:ind w:firstLine="2415" w:firstLineChars="1150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 xml:space="preserve">                   年   月   日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="Times New Roman" w:hAnsi="Times New Roman" w:eastAsia="华文中宋"/>
          <w:b/>
          <w:bCs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华文中宋"/>
          <w:b/>
          <w:bCs/>
          <w:snapToGrid w:val="0"/>
          <w:kern w:val="0"/>
          <w:sz w:val="44"/>
          <w:szCs w:val="44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附件3：</w:t>
      </w: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报名专业目录</w:t>
      </w: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中文文秘类：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。</w:t>
      </w: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艺术类：艺术学，音乐学，舞蹈学，戏剧戏曲学，电影学，广播电视艺术学，广播电视，美术学，设计艺术学，艺术，文物与博物馆，设计学，艺术设计，戏剧与影视学，美术，考古学，工业设计工程， 艺术学理论，音乐与舞蹈学。</w:t>
      </w: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bCs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snapToGrid w:val="0"/>
          <w:kern w:val="0"/>
          <w:sz w:val="44"/>
          <w:szCs w:val="44"/>
        </w:rPr>
        <w:t>填  写  说  明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仿宋_GB2312"/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1、“出生年月”、“参加工作时间”、“入党时间”栏，按组织（人事）部门认定的时间填写。填写时间时，年份一律用4位数字表示，月份一律用2位数字表示，如“1991.05”。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2、“籍贯”、“出生地”栏，按现在的行政区划填写，要填写省、市或县的名称，如“江苏盐城”、“江苏阜宁”。直辖市直接填写市名，如“上海”。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3、“掌握何种外语及等级”栏，填写外语语种及等级，等级要填写规范化简称。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4、“计算机掌握程度”栏，填写计算机水平或等级，通过等级考试的，注明考试类型及等级，如“全国计算机二级”、“江苏省三级考试偏软”、“江苏省三级考试偏硬”等。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5、“学习和工作简历”栏，从参加工作时填起，大、中专院校学习毕业后参加工作的，从大、中专院校学习时填起，简历的起止时间填到月（年份用4位数字表示，月份用2位数字表示），前后要衔接。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6、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tabs>
          <w:tab w:val="right" w:leader="middleDot" w:pos="8820"/>
        </w:tabs>
        <w:adjustRightInd w:val="0"/>
        <w:snapToGrid w:val="0"/>
        <w:spacing w:line="560" w:lineRule="exact"/>
        <w:ind w:firstLine="600" w:firstLineChars="200"/>
        <w:rPr>
          <w:rFonts w:ascii="Times New Roman" w:hAnsi="Times New Roman" w:eastAsia="仿宋"/>
          <w:snapToGrid w:val="0"/>
          <w:kern w:val="0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7、“主要工作成果”栏，简要填写本人</w:t>
      </w:r>
      <w:r>
        <w:rPr>
          <w:rFonts w:ascii="Times New Roman" w:hAnsi="Times New Roman" w:eastAsia="仿宋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>
      <w:bookmarkStart w:id="0" w:name="_GoBack"/>
      <w:bookmarkEnd w:id="0"/>
    </w:p>
    <w:sectPr>
      <w:pgSz w:w="11906" w:h="16838"/>
      <w:pgMar w:top="907" w:right="1531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70791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>
        <w:pPr>
          <w:pStyle w:val="2"/>
          <w:jc w:val="right"/>
          <w:rPr>
            <w:rFonts w:ascii="Batang" w:hAnsi="Batang" w:eastAsia="Batang"/>
            <w:sz w:val="28"/>
            <w:szCs w:val="28"/>
          </w:rPr>
        </w:pPr>
        <w:r>
          <w:rPr>
            <w:rFonts w:hint="eastAsia" w:ascii="Batang" w:hAnsi="Batang" w:eastAsia="Batang"/>
            <w:sz w:val="28"/>
            <w:szCs w:val="28"/>
          </w:rPr>
          <w:t>—</w:t>
        </w: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 PAGE   \* MERGEFORMAT 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8</w:t>
        </w:r>
        <w:r>
          <w:rPr>
            <w:rFonts w:ascii="Batang" w:hAnsi="Batang" w:eastAsia="Batang"/>
            <w:sz w:val="28"/>
            <w:szCs w:val="28"/>
          </w:rPr>
          <w:fldChar w:fldCharType="end"/>
        </w:r>
        <w:r>
          <w:rPr>
            <w:rFonts w:hint="eastAsia" w:ascii="Batang" w:hAnsi="Batang" w:eastAsia="Batang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F5BAF"/>
    <w:rsid w:val="031F5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xl28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2019-12-05T09:20:00Z</dcterms:created>
  <dc:creator>Administrator</dc:creator>
  <cp:lastModifiedBy>Administrator</cp:lastModifiedBy>
  <dcterms:modified xsi:type="dcterms:W3CDTF">2019-12-05T09:20:27Z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