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2020</w:t>
      </w:r>
      <w:r>
        <w:rPr>
          <w:rFonts w:ascii="Times New Roman" w:hAnsi="Times New Roman" w:eastAsia="方正小标宋_GBK" w:cs="Times New Roman"/>
          <w:sz w:val="44"/>
          <w:szCs w:val="44"/>
        </w:rPr>
        <w:t>年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宿迁市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“</w:t>
      </w:r>
      <w:r>
        <w:rPr>
          <w:rFonts w:ascii="Times New Roman" w:hAnsi="Times New Roman" w:eastAsia="方正小标宋_GBK" w:cs="Times New Roman"/>
          <w:sz w:val="44"/>
          <w:szCs w:val="44"/>
        </w:rPr>
        <w:t>三支一扶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”</w:t>
      </w:r>
      <w:r>
        <w:rPr>
          <w:rFonts w:ascii="Times New Roman" w:hAnsi="Times New Roman" w:eastAsia="方正小标宋_GBK" w:cs="Times New Roman"/>
          <w:sz w:val="44"/>
          <w:szCs w:val="44"/>
        </w:rPr>
        <w:t>考察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评分办法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《江苏省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年高校毕业生“三支一扶”计划招募公告》</w:t>
      </w:r>
      <w:r>
        <w:rPr>
          <w:rFonts w:ascii="Times New Roman" w:hAnsi="Times New Roman" w:eastAsia="方正仿宋_GBK" w:cs="Times New Roman"/>
          <w:sz w:val="32"/>
          <w:szCs w:val="32"/>
        </w:rPr>
        <w:t>有关规定，按照笔试、面试、考察4︰3︰3的比例形成考生综合成绩。为确保考察工作科学、公正，结合我市实际情况制定本办法。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考察采取量化积分的方式进行，满分为100分。具体积分要素及积分标准为：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1、基本条件分。符合“三支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一扶”岗位报名条件的考生计60分。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2、考生政治面貌分。现为中共党员（含预备党员）的计6分。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3、考生学历分。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“双一流”建设高校毕业生、</w:t>
      </w:r>
      <w:r>
        <w:rPr>
          <w:rFonts w:ascii="Times New Roman" w:hAnsi="Times New Roman" w:eastAsia="方正仿宋_GBK" w:cs="Times New Roman"/>
          <w:sz w:val="32"/>
          <w:szCs w:val="32"/>
        </w:rPr>
        <w:t>其他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普通高</w:t>
      </w:r>
      <w:r>
        <w:rPr>
          <w:rFonts w:ascii="Times New Roman" w:hAnsi="Times New Roman" w:eastAsia="方正仿宋_GBK" w:cs="Times New Roman"/>
          <w:sz w:val="32"/>
          <w:szCs w:val="32"/>
        </w:rPr>
        <w:t>校研究生计10分。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4、学生干部任职分。在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高校就读期间（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按报考时填报的符合岗位条件的学历阶段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）在</w:t>
      </w:r>
      <w:r>
        <w:rPr>
          <w:rFonts w:ascii="Times New Roman" w:hAnsi="Times New Roman" w:eastAsia="方正仿宋_GBK" w:cs="Times New Roman"/>
          <w:sz w:val="32"/>
          <w:szCs w:val="32"/>
        </w:rPr>
        <w:t>校级以上学生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会（团委）</w:t>
      </w:r>
      <w:r>
        <w:rPr>
          <w:rFonts w:ascii="Times New Roman" w:hAnsi="Times New Roman" w:eastAsia="方正仿宋_GBK" w:cs="Times New Roman"/>
          <w:sz w:val="32"/>
          <w:szCs w:val="32"/>
        </w:rPr>
        <w:t>任职的计8分，院系学生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会</w:t>
      </w: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团委</w:t>
      </w:r>
      <w:r>
        <w:rPr>
          <w:rFonts w:ascii="Times New Roman" w:hAnsi="Times New Roman" w:eastAsia="方正仿宋_GBK" w:cs="Times New Roman"/>
          <w:sz w:val="32"/>
          <w:szCs w:val="32"/>
        </w:rPr>
        <w:t>）任职的计6分，在班级任职的计4分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，高校社团任职的按院系级计分。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学生会、团委等部门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干事不算任职，不予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分。</w:t>
      </w:r>
      <w:r>
        <w:rPr>
          <w:rFonts w:ascii="Times New Roman" w:hAnsi="Times New Roman" w:eastAsia="方正仿宋_GBK" w:cs="Times New Roman"/>
          <w:sz w:val="32"/>
          <w:szCs w:val="32"/>
        </w:rPr>
        <w:t>（本项不重复加分，取最高分）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5、表彰奖励分。在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高校就读期间（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按报考时填报的符合岗位条件的学历阶段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获得过最高奖励为优秀共产党员、优秀团干部（不含优秀团员）、优秀学生干部、三好学生、优秀毕业生，按校级及以上、院系级分别计8分、6分（本项不重复加分，取最高分）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6、奖学金分。在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高校就读期间（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按报考时填报的符合岗位条件的学历阶段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</w:t>
      </w:r>
      <w:r>
        <w:rPr>
          <w:rFonts w:ascii="Times New Roman" w:hAnsi="Times New Roman" w:eastAsia="方正仿宋_GBK" w:cs="Times New Roman"/>
          <w:sz w:val="32"/>
          <w:szCs w:val="32"/>
        </w:rPr>
        <w:t>获得国家级奖学金的计8分，获得国家励志奖学金的计6分，获得校级奖学金（含专项奖学金）的计4分（本项不重复加分，取最高分）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没有任职文件或聘书的，可由学校相关单位按照学生干部管理权限出具任职证明并加盖公章（格式为：×××同学，××××年××月—××××年××月任××××××××）。</w:t>
      </w:r>
    </w:p>
    <w:p>
      <w:pPr>
        <w:ind w:firstLine="643" w:firstLineChars="200"/>
        <w:rPr>
          <w:rFonts w:ascii="Times New Roman" w:hAnsi="Times New Roman" w:eastAsia="方正仿宋_GBK" w:cs="Times New Roman"/>
          <w:b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sz w:val="32"/>
          <w:szCs w:val="32"/>
        </w:rPr>
        <w:t>上述材料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需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同时提供原件及复印件，同类型的材料只</w:t>
      </w:r>
      <w:r>
        <w:rPr>
          <w:rFonts w:hint="eastAsia" w:ascii="Times New Roman" w:hAnsi="Times New Roman" w:eastAsia="方正仿宋_GBK" w:cs="Times New Roman"/>
          <w:b/>
          <w:sz w:val="32"/>
          <w:szCs w:val="32"/>
        </w:rPr>
        <w:t>需</w:t>
      </w:r>
      <w:r>
        <w:rPr>
          <w:rFonts w:ascii="Times New Roman" w:hAnsi="Times New Roman" w:eastAsia="方正仿宋_GBK" w:cs="Times New Roman"/>
          <w:b/>
          <w:sz w:val="32"/>
          <w:szCs w:val="32"/>
        </w:rPr>
        <w:t>提供最高等次，资格复审时考生提供的材料作为现场考察打分的直接依据，请各考生提供材料务必详尽，如弄虚作假，取消入围下一轮资格。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1"/>
    <w:rsid w:val="00032F05"/>
    <w:rsid w:val="00032FF3"/>
    <w:rsid w:val="000B7028"/>
    <w:rsid w:val="000F47C3"/>
    <w:rsid w:val="001A519B"/>
    <w:rsid w:val="001B399A"/>
    <w:rsid w:val="00236A94"/>
    <w:rsid w:val="00292E6F"/>
    <w:rsid w:val="002B21BE"/>
    <w:rsid w:val="002F4E22"/>
    <w:rsid w:val="00317E46"/>
    <w:rsid w:val="00387215"/>
    <w:rsid w:val="00481258"/>
    <w:rsid w:val="006058AB"/>
    <w:rsid w:val="006B41CC"/>
    <w:rsid w:val="00797D9E"/>
    <w:rsid w:val="007A0FDF"/>
    <w:rsid w:val="008937FB"/>
    <w:rsid w:val="009E3611"/>
    <w:rsid w:val="009F14C2"/>
    <w:rsid w:val="00C07C6D"/>
    <w:rsid w:val="00C14912"/>
    <w:rsid w:val="01BF2B95"/>
    <w:rsid w:val="04D665DF"/>
    <w:rsid w:val="0C5D7F62"/>
    <w:rsid w:val="11A65CBA"/>
    <w:rsid w:val="167D32EE"/>
    <w:rsid w:val="172466E6"/>
    <w:rsid w:val="1D7E0E72"/>
    <w:rsid w:val="24E769FB"/>
    <w:rsid w:val="298469BA"/>
    <w:rsid w:val="2AE54976"/>
    <w:rsid w:val="2D6E144A"/>
    <w:rsid w:val="2FCD7831"/>
    <w:rsid w:val="3A2B79D1"/>
    <w:rsid w:val="3B49479D"/>
    <w:rsid w:val="3E621218"/>
    <w:rsid w:val="3EF02CD0"/>
    <w:rsid w:val="432E3BAF"/>
    <w:rsid w:val="4D382210"/>
    <w:rsid w:val="55CE21F6"/>
    <w:rsid w:val="5795752F"/>
    <w:rsid w:val="597B771E"/>
    <w:rsid w:val="63202150"/>
    <w:rsid w:val="635A3E75"/>
    <w:rsid w:val="64331C06"/>
    <w:rsid w:val="6C587495"/>
    <w:rsid w:val="7339256F"/>
    <w:rsid w:val="73533158"/>
    <w:rsid w:val="791F55C7"/>
    <w:rsid w:val="7F97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87</Words>
  <Characters>497</Characters>
  <Lines>4</Lines>
  <Paragraphs>1</Paragraphs>
  <TotalTime>0</TotalTime>
  <ScaleCrop>false</ScaleCrop>
  <LinksUpToDate>false</LinksUpToDate>
  <CharactersWithSpaces>583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2018-08-15T02:07:00Z</dcterms:created>
  <dc:creator>微软用户</dc:creator>
  <cp:lastModifiedBy>sunyy</cp:lastModifiedBy>
  <cp:lastPrinted>2020-08-06T09:53:00Z</cp:lastPrinted>
  <dcterms:modified xsi:type="dcterms:W3CDTF">2020-08-06T11:53:56Z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